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2539D">
      <w:pPr>
        <w:spacing w:before="100" w:line="419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9"/>
          <w:position w:val="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-46"/>
          <w:position w:val="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position w:val="1"/>
          <w:sz w:val="32"/>
          <w:szCs w:val="32"/>
        </w:rPr>
        <w:t>3</w:t>
      </w:r>
    </w:p>
    <w:p w14:paraId="1E0666F9">
      <w:pPr>
        <w:spacing w:before="281" w:line="226" w:lineRule="auto"/>
        <w:ind w:left="7218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4"/>
          <w:sz w:val="31"/>
          <w:szCs w:val="31"/>
        </w:rPr>
        <w:t>□</w:t>
      </w:r>
      <w:r>
        <w:rPr>
          <w:rFonts w:ascii="黑体" w:hAnsi="黑体" w:eastAsia="黑体" w:cs="黑体"/>
          <w:spacing w:val="-10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试点区</w:t>
      </w:r>
    </w:p>
    <w:p w14:paraId="4F1F7D3A">
      <w:pPr>
        <w:spacing w:before="179" w:line="226" w:lineRule="auto"/>
        <w:ind w:left="721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9"/>
          <w:sz w:val="31"/>
          <w:szCs w:val="31"/>
        </w:rPr>
        <w:t>□</w:t>
      </w:r>
      <w:r>
        <w:rPr>
          <w:rFonts w:ascii="黑体" w:hAnsi="黑体" w:eastAsia="黑体" w:cs="黑体"/>
          <w:spacing w:val="-10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9"/>
          <w:sz w:val="31"/>
          <w:szCs w:val="31"/>
        </w:rPr>
        <w:t>试点校</w:t>
      </w:r>
    </w:p>
    <w:p w14:paraId="20D5C234">
      <w:pPr>
        <w:spacing w:before="179" w:line="226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-9"/>
          <w:sz w:val="31"/>
          <w:szCs w:val="31"/>
          <w:lang w:val="en-US" w:eastAsia="zh-CN"/>
        </w:rPr>
        <w:t xml:space="preserve">                                                    </w:t>
      </w:r>
      <w:r>
        <w:rPr>
          <w:rFonts w:ascii="黑体" w:hAnsi="黑体" w:eastAsia="黑体" w:cs="黑体"/>
          <w:spacing w:val="-9"/>
          <w:sz w:val="31"/>
          <w:szCs w:val="31"/>
        </w:rPr>
        <w:t>□</w:t>
      </w:r>
      <w:r>
        <w:rPr>
          <w:rFonts w:ascii="黑体" w:hAnsi="黑体" w:eastAsia="黑体" w:cs="黑体"/>
          <w:spacing w:val="-10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9"/>
          <w:sz w:val="31"/>
          <w:szCs w:val="31"/>
        </w:rPr>
        <w:t>试点院系</w:t>
      </w:r>
    </w:p>
    <w:p w14:paraId="3200312D">
      <w:pPr>
        <w:spacing w:line="323" w:lineRule="auto"/>
        <w:rPr>
          <w:rFonts w:ascii="Arial"/>
          <w:sz w:val="21"/>
        </w:rPr>
      </w:pPr>
    </w:p>
    <w:p w14:paraId="396EDE1A">
      <w:pPr>
        <w:spacing w:before="185" w:line="187" w:lineRule="auto"/>
        <w:ind w:left="1766"/>
        <w:outlineLvl w:val="3"/>
        <w:rPr>
          <w:rFonts w:hint="eastAsia" w:ascii="方正公文小标宋" w:hAnsi="方正公文小标宋" w:eastAsia="方正公文小标宋" w:cs="方正公文小标宋"/>
          <w:b w:val="0"/>
          <w:bCs w:val="0"/>
          <w:sz w:val="43"/>
          <w:szCs w:val="43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8"/>
          <w:sz w:val="43"/>
          <w:szCs w:val="43"/>
        </w:rPr>
        <w:t>立德树人机制综合改革试点</w:t>
      </w:r>
    </w:p>
    <w:p w14:paraId="03B4F35B">
      <w:pPr>
        <w:spacing w:before="122" w:line="186" w:lineRule="auto"/>
        <w:ind w:left="3743"/>
        <w:outlineLvl w:val="3"/>
        <w:rPr>
          <w:rFonts w:hint="eastAsia" w:ascii="方正公文小标宋" w:hAnsi="方正公文小标宋" w:eastAsia="方正公文小标宋" w:cs="方正公文小标宋"/>
          <w:b w:val="0"/>
          <w:bCs w:val="0"/>
          <w:sz w:val="43"/>
          <w:szCs w:val="43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6"/>
          <w:sz w:val="43"/>
          <w:szCs w:val="43"/>
        </w:rPr>
        <w:t>计划书</w:t>
      </w:r>
    </w:p>
    <w:p w14:paraId="3616CB75">
      <w:pPr>
        <w:spacing w:line="282" w:lineRule="auto"/>
        <w:rPr>
          <w:rFonts w:ascii="Arial"/>
          <w:sz w:val="21"/>
        </w:rPr>
      </w:pPr>
    </w:p>
    <w:p w14:paraId="456BA4B5">
      <w:pPr>
        <w:spacing w:line="282" w:lineRule="auto"/>
        <w:rPr>
          <w:rFonts w:ascii="Arial"/>
          <w:sz w:val="21"/>
        </w:rPr>
      </w:pPr>
    </w:p>
    <w:p w14:paraId="77633E1E">
      <w:pPr>
        <w:spacing w:line="282" w:lineRule="auto"/>
        <w:rPr>
          <w:rFonts w:ascii="Arial"/>
          <w:sz w:val="21"/>
        </w:rPr>
      </w:pPr>
    </w:p>
    <w:p w14:paraId="3546A532">
      <w:pPr>
        <w:spacing w:line="282" w:lineRule="auto"/>
        <w:rPr>
          <w:rFonts w:ascii="Arial"/>
          <w:sz w:val="21"/>
        </w:rPr>
      </w:pPr>
    </w:p>
    <w:p w14:paraId="3A997117">
      <w:pPr>
        <w:spacing w:line="283" w:lineRule="auto"/>
        <w:rPr>
          <w:rFonts w:ascii="Arial"/>
          <w:sz w:val="21"/>
        </w:rPr>
      </w:pPr>
    </w:p>
    <w:p w14:paraId="5265A3C2">
      <w:pPr>
        <w:pStyle w:val="2"/>
        <w:spacing w:before="101" w:line="226" w:lineRule="auto"/>
        <w:ind w:left="1273"/>
      </w:pPr>
      <w:r>
        <w:rPr>
          <w:spacing w:val="-20"/>
        </w:rPr>
        <w:t>项</w:t>
      </w:r>
      <w:r>
        <w:rPr>
          <w:spacing w:val="84"/>
        </w:rPr>
        <w:t xml:space="preserve"> </w:t>
      </w:r>
      <w:r>
        <w:rPr>
          <w:spacing w:val="-20"/>
        </w:rPr>
        <w:t>目</w:t>
      </w:r>
      <w:r>
        <w:rPr>
          <w:spacing w:val="28"/>
        </w:rPr>
        <w:t xml:space="preserve"> </w:t>
      </w:r>
      <w:r>
        <w:rPr>
          <w:spacing w:val="-20"/>
        </w:rPr>
        <w:t>名</w:t>
      </w:r>
      <w:r>
        <w:rPr>
          <w:spacing w:val="27"/>
        </w:rPr>
        <w:t xml:space="preserve"> </w:t>
      </w:r>
      <w:r>
        <w:rPr>
          <w:spacing w:val="-20"/>
        </w:rPr>
        <w:t>称：</w:t>
      </w:r>
      <w:r>
        <w:rPr>
          <w:u w:val="single" w:color="auto"/>
        </w:rPr>
        <w:t xml:space="preserve">                           </w:t>
      </w:r>
    </w:p>
    <w:p w14:paraId="2FE287C3">
      <w:pPr>
        <w:pStyle w:val="2"/>
        <w:spacing w:before="183" w:line="226" w:lineRule="auto"/>
        <w:ind w:left="1279"/>
      </w:pPr>
      <w:r>
        <w:rPr>
          <w:spacing w:val="-10"/>
        </w:rPr>
        <w:t>单</w:t>
      </w:r>
      <w:r>
        <w:rPr>
          <w:spacing w:val="29"/>
        </w:rPr>
        <w:t xml:space="preserve"> </w:t>
      </w:r>
      <w:r>
        <w:rPr>
          <w:spacing w:val="-10"/>
        </w:rPr>
        <w:t>位</w:t>
      </w:r>
      <w:r>
        <w:rPr>
          <w:spacing w:val="28"/>
        </w:rPr>
        <w:t xml:space="preserve"> </w:t>
      </w:r>
      <w:r>
        <w:rPr>
          <w:spacing w:val="-10"/>
        </w:rPr>
        <w:t>名</w:t>
      </w:r>
      <w:r>
        <w:rPr>
          <w:spacing w:val="27"/>
        </w:rPr>
        <w:t xml:space="preserve"> </w:t>
      </w:r>
      <w:r>
        <w:rPr>
          <w:spacing w:val="-10"/>
        </w:rPr>
        <w:t>称：</w:t>
      </w:r>
      <w:r>
        <w:rPr>
          <w:u w:val="single" w:color="auto"/>
        </w:rPr>
        <w:t xml:space="preserve">                           </w:t>
      </w:r>
    </w:p>
    <w:p w14:paraId="07A2D53F">
      <w:pPr>
        <w:pStyle w:val="2"/>
        <w:spacing w:before="179" w:line="229" w:lineRule="auto"/>
        <w:ind w:left="1269"/>
      </w:pPr>
      <w:r>
        <w:rPr>
          <w:spacing w:val="-5"/>
        </w:rPr>
        <w:t>试点负</w:t>
      </w:r>
      <w:r>
        <w:rPr>
          <w:spacing w:val="-84"/>
        </w:rPr>
        <w:t xml:space="preserve"> </w:t>
      </w:r>
      <w:r>
        <w:rPr>
          <w:spacing w:val="-5"/>
        </w:rPr>
        <w:t>责人：</w:t>
      </w:r>
      <w:r>
        <w:rPr>
          <w:u w:val="single" w:color="auto"/>
        </w:rPr>
        <w:t xml:space="preserve">                        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u w:val="single" w:color="auto"/>
        </w:rPr>
        <w:t xml:space="preserve">   </w:t>
      </w:r>
    </w:p>
    <w:p w14:paraId="3AB61442">
      <w:pPr>
        <w:pStyle w:val="2"/>
        <w:spacing w:before="174" w:line="229" w:lineRule="auto"/>
        <w:ind w:left="1269"/>
      </w:pPr>
      <w:r>
        <w:rPr>
          <w:spacing w:val="-32"/>
        </w:rPr>
        <w:t>联</w:t>
      </w:r>
      <w:r>
        <w:rPr>
          <w:spacing w:val="40"/>
        </w:rPr>
        <w:t xml:space="preserve"> </w:t>
      </w:r>
      <w:r>
        <w:rPr>
          <w:spacing w:val="-32"/>
        </w:rPr>
        <w:t>系</w:t>
      </w:r>
      <w:r>
        <w:rPr>
          <w:spacing w:val="113"/>
        </w:rPr>
        <w:t xml:space="preserve"> </w:t>
      </w:r>
      <w:r>
        <w:rPr>
          <w:spacing w:val="-32"/>
        </w:rPr>
        <w:t>电</w:t>
      </w:r>
      <w:r>
        <w:rPr>
          <w:spacing w:val="51"/>
        </w:rPr>
        <w:t xml:space="preserve"> </w:t>
      </w:r>
      <w:r>
        <w:rPr>
          <w:spacing w:val="-32"/>
        </w:rPr>
        <w:t>话：</w:t>
      </w:r>
      <w:r>
        <w:rPr>
          <w:u w:val="single" w:color="auto"/>
        </w:rPr>
        <w:t xml:space="preserve">                 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u w:val="single" w:color="auto"/>
        </w:rPr>
        <w:t xml:space="preserve">       </w:t>
      </w:r>
    </w:p>
    <w:p w14:paraId="7B017C98">
      <w:pPr>
        <w:pStyle w:val="2"/>
        <w:spacing w:before="177" w:line="228" w:lineRule="auto"/>
        <w:ind w:left="1275"/>
      </w:pPr>
      <w:r>
        <w:rPr>
          <w:spacing w:val="-13"/>
        </w:rPr>
        <w:t>填</w:t>
      </w:r>
      <w:r>
        <w:rPr>
          <w:spacing w:val="27"/>
        </w:rPr>
        <w:t xml:space="preserve"> </w:t>
      </w:r>
      <w:r>
        <w:rPr>
          <w:spacing w:val="-13"/>
        </w:rPr>
        <w:t>报</w:t>
      </w:r>
      <w:r>
        <w:rPr>
          <w:spacing w:val="95"/>
        </w:rPr>
        <w:t xml:space="preserve"> </w:t>
      </w:r>
      <w:r>
        <w:rPr>
          <w:spacing w:val="-13"/>
        </w:rPr>
        <w:t>日</w:t>
      </w:r>
      <w:r>
        <w:rPr>
          <w:spacing w:val="27"/>
        </w:rPr>
        <w:t xml:space="preserve"> </w:t>
      </w:r>
      <w:r>
        <w:rPr>
          <w:spacing w:val="-13"/>
        </w:rPr>
        <w:t>期：</w:t>
      </w:r>
      <w:r>
        <w:rPr>
          <w:spacing w:val="-13"/>
          <w:u w:val="single" w:color="auto"/>
        </w:rPr>
        <w:t xml:space="preserve">                         </w:t>
      </w:r>
      <w:r>
        <w:rPr>
          <w:rFonts w:hint="eastAsia"/>
          <w:spacing w:val="-13"/>
          <w:u w:val="single" w:color="auto"/>
          <w:lang w:val="en-US" w:eastAsia="zh-CN"/>
        </w:rPr>
        <w:t xml:space="preserve">  </w:t>
      </w:r>
      <w:r>
        <w:rPr>
          <w:spacing w:val="-13"/>
          <w:u w:val="single" w:color="auto"/>
        </w:rPr>
        <w:t xml:space="preserve">  </w:t>
      </w:r>
      <w:r>
        <w:rPr>
          <w:spacing w:val="-14"/>
          <w:u w:val="single" w:color="auto"/>
        </w:rPr>
        <w:t xml:space="preserve">  </w:t>
      </w:r>
    </w:p>
    <w:p w14:paraId="176717A8">
      <w:pPr>
        <w:spacing w:line="259" w:lineRule="auto"/>
        <w:rPr>
          <w:rFonts w:ascii="Arial"/>
          <w:sz w:val="21"/>
        </w:rPr>
      </w:pPr>
    </w:p>
    <w:p w14:paraId="348B4A59">
      <w:pPr>
        <w:spacing w:line="259" w:lineRule="auto"/>
        <w:rPr>
          <w:rFonts w:ascii="Arial"/>
          <w:sz w:val="21"/>
        </w:rPr>
      </w:pPr>
    </w:p>
    <w:p w14:paraId="5BE1128F">
      <w:pPr>
        <w:spacing w:line="260" w:lineRule="auto"/>
        <w:rPr>
          <w:rFonts w:ascii="Arial"/>
          <w:sz w:val="21"/>
        </w:rPr>
      </w:pPr>
    </w:p>
    <w:p w14:paraId="52AA3389">
      <w:pPr>
        <w:spacing w:line="260" w:lineRule="auto"/>
        <w:rPr>
          <w:rFonts w:ascii="Arial"/>
          <w:sz w:val="21"/>
        </w:rPr>
      </w:pPr>
    </w:p>
    <w:p w14:paraId="0F17A151">
      <w:pPr>
        <w:spacing w:line="260" w:lineRule="auto"/>
        <w:rPr>
          <w:rFonts w:ascii="Arial"/>
          <w:sz w:val="21"/>
        </w:rPr>
      </w:pPr>
    </w:p>
    <w:p w14:paraId="7C93D766">
      <w:pPr>
        <w:spacing w:line="260" w:lineRule="auto"/>
        <w:rPr>
          <w:rFonts w:ascii="Arial"/>
          <w:sz w:val="21"/>
        </w:rPr>
      </w:pPr>
    </w:p>
    <w:p w14:paraId="1A88F309">
      <w:pPr>
        <w:spacing w:line="260" w:lineRule="auto"/>
        <w:rPr>
          <w:rFonts w:ascii="Arial"/>
          <w:sz w:val="21"/>
        </w:rPr>
      </w:pPr>
    </w:p>
    <w:p w14:paraId="1BCFEFEE">
      <w:pPr>
        <w:spacing w:line="260" w:lineRule="auto"/>
        <w:rPr>
          <w:rFonts w:ascii="Arial"/>
          <w:sz w:val="21"/>
        </w:rPr>
      </w:pPr>
    </w:p>
    <w:p w14:paraId="39FCEBA3">
      <w:pPr>
        <w:spacing w:line="260" w:lineRule="auto"/>
        <w:rPr>
          <w:rFonts w:ascii="Arial"/>
          <w:sz w:val="21"/>
        </w:rPr>
      </w:pPr>
    </w:p>
    <w:p w14:paraId="5521879B">
      <w:pPr>
        <w:spacing w:line="260" w:lineRule="auto"/>
        <w:rPr>
          <w:rFonts w:ascii="Arial"/>
          <w:sz w:val="21"/>
        </w:rPr>
      </w:pPr>
    </w:p>
    <w:p w14:paraId="3A88C5F6">
      <w:pPr>
        <w:spacing w:line="260" w:lineRule="auto"/>
        <w:rPr>
          <w:rFonts w:ascii="Arial"/>
          <w:sz w:val="21"/>
        </w:rPr>
      </w:pPr>
    </w:p>
    <w:p w14:paraId="6045FBF0">
      <w:pPr>
        <w:pStyle w:val="2"/>
        <w:spacing w:before="101" w:line="226" w:lineRule="auto"/>
        <w:ind w:left="2812"/>
      </w:pPr>
      <w:r>
        <w:rPr>
          <w:spacing w:val="8"/>
        </w:rPr>
        <w:t>广西壮族自治区教育厅</w:t>
      </w:r>
    </w:p>
    <w:p w14:paraId="0B547BD5">
      <w:pPr>
        <w:pStyle w:val="2"/>
        <w:spacing w:before="134" w:line="418" w:lineRule="exact"/>
        <w:ind w:left="3559"/>
      </w:pPr>
      <w:r>
        <w:rPr>
          <w:rFonts w:ascii="Times New Roman" w:hAnsi="Times New Roman" w:eastAsia="Times New Roman" w:cs="Times New Roman"/>
          <w:spacing w:val="-6"/>
          <w:position w:val="2"/>
        </w:rPr>
        <w:t>2026</w:t>
      </w:r>
      <w:r>
        <w:rPr>
          <w:spacing w:val="-6"/>
          <w:position w:val="2"/>
        </w:rPr>
        <w:t>年</w:t>
      </w:r>
      <w:r>
        <w:rPr>
          <w:rFonts w:ascii="Times New Roman" w:hAnsi="Times New Roman" w:eastAsia="Times New Roman" w:cs="Times New Roman"/>
          <w:spacing w:val="-6"/>
          <w:position w:val="2"/>
        </w:rPr>
        <w:t>1</w:t>
      </w:r>
      <w:r>
        <w:rPr>
          <w:spacing w:val="-6"/>
          <w:position w:val="2"/>
        </w:rPr>
        <w:t>月</w:t>
      </w:r>
    </w:p>
    <w:p w14:paraId="5021B44C">
      <w:pPr>
        <w:spacing w:line="418" w:lineRule="exact"/>
        <w:sectPr>
          <w:footerReference r:id="rId5" w:type="default"/>
          <w:pgSz w:w="11906" w:h="16838"/>
          <w:pgMar w:top="1431" w:right="1512" w:bottom="1743" w:left="1616" w:header="0" w:footer="1378" w:gutter="0"/>
          <w:cols w:space="720" w:num="1"/>
        </w:sectPr>
      </w:pPr>
    </w:p>
    <w:p w14:paraId="511681F8">
      <w:pPr>
        <w:spacing w:before="101" w:line="228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一</w:t>
      </w:r>
      <w:r>
        <w:rPr>
          <w:rFonts w:ascii="黑体" w:hAnsi="黑体" w:eastAsia="黑体" w:cs="黑体"/>
          <w:spacing w:val="-8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3"/>
          <w:sz w:val="31"/>
          <w:szCs w:val="31"/>
        </w:rPr>
        <w:t>、基本信息</w:t>
      </w:r>
    </w:p>
    <w:p w14:paraId="44CDC868">
      <w:pPr>
        <w:spacing w:line="31" w:lineRule="exact"/>
      </w:pPr>
    </w:p>
    <w:tbl>
      <w:tblPr>
        <w:tblStyle w:val="6"/>
        <w:tblW w:w="9539" w:type="dxa"/>
        <w:tblInd w:w="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2424"/>
        <w:gridCol w:w="2130"/>
        <w:gridCol w:w="2892"/>
      </w:tblGrid>
      <w:tr w14:paraId="3ACDE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93" w:type="dxa"/>
            <w:vMerge w:val="restart"/>
            <w:tcBorders>
              <w:bottom w:val="nil"/>
            </w:tcBorders>
            <w:noWrap w:val="0"/>
            <w:vAlign w:val="top"/>
          </w:tcPr>
          <w:p w14:paraId="61FA1531">
            <w:pPr>
              <w:spacing w:line="431" w:lineRule="auto"/>
              <w:rPr>
                <w:rFonts w:ascii="Arial"/>
                <w:sz w:val="21"/>
              </w:rPr>
            </w:pPr>
          </w:p>
          <w:p w14:paraId="15EC0586">
            <w:pPr>
              <w:spacing w:before="101" w:line="229" w:lineRule="auto"/>
              <w:ind w:left="43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37"/>
                <w:sz w:val="31"/>
                <w:szCs w:val="31"/>
              </w:rPr>
              <w:t>负</w:t>
            </w:r>
            <w:r>
              <w:rPr>
                <w:rFonts w:ascii="仿宋" w:hAnsi="仿宋" w:eastAsia="仿宋" w:cs="仿宋"/>
                <w:spacing w:val="75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37"/>
                <w:sz w:val="31"/>
                <w:szCs w:val="31"/>
              </w:rPr>
              <w:t>责</w:t>
            </w:r>
            <w:r>
              <w:rPr>
                <w:rFonts w:ascii="仿宋" w:hAnsi="仿宋" w:eastAsia="仿宋" w:cs="仿宋"/>
                <w:spacing w:val="61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37"/>
                <w:sz w:val="31"/>
                <w:szCs w:val="31"/>
              </w:rPr>
              <w:t>人</w:t>
            </w:r>
          </w:p>
        </w:tc>
        <w:tc>
          <w:tcPr>
            <w:tcW w:w="2424" w:type="dxa"/>
            <w:noWrap w:val="0"/>
            <w:vAlign w:val="top"/>
          </w:tcPr>
          <w:p w14:paraId="19293CF2">
            <w:pPr>
              <w:spacing w:before="179" w:line="226" w:lineRule="auto"/>
              <w:ind w:left="82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姓</w:t>
            </w:r>
            <w:r>
              <w:rPr>
                <w:rFonts w:ascii="仿宋" w:hAnsi="仿宋" w:eastAsia="仿宋" w:cs="仿宋"/>
                <w:spacing w:val="29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名</w:t>
            </w:r>
          </w:p>
        </w:tc>
        <w:tc>
          <w:tcPr>
            <w:tcW w:w="2130" w:type="dxa"/>
            <w:noWrap w:val="0"/>
            <w:vAlign w:val="top"/>
          </w:tcPr>
          <w:p w14:paraId="0BD07CAD">
            <w:pPr>
              <w:spacing w:before="179" w:line="226" w:lineRule="auto"/>
              <w:ind w:left="681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6"/>
                <w:sz w:val="31"/>
                <w:szCs w:val="31"/>
              </w:rPr>
              <w:t>职</w:t>
            </w:r>
            <w:r>
              <w:rPr>
                <w:rFonts w:ascii="仿宋" w:hAnsi="仿宋" w:eastAsia="仿宋" w:cs="仿宋"/>
                <w:spacing w:val="35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31"/>
                <w:szCs w:val="31"/>
              </w:rPr>
              <w:t>务</w:t>
            </w:r>
          </w:p>
        </w:tc>
        <w:tc>
          <w:tcPr>
            <w:tcW w:w="2892" w:type="dxa"/>
            <w:noWrap w:val="0"/>
            <w:vAlign w:val="top"/>
          </w:tcPr>
          <w:p w14:paraId="59B82F80">
            <w:pPr>
              <w:spacing w:before="179" w:line="226" w:lineRule="auto"/>
              <w:ind w:left="106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地</w:t>
            </w:r>
            <w:r>
              <w:rPr>
                <w:rFonts w:ascii="仿宋" w:hAnsi="仿宋" w:eastAsia="仿宋" w:cs="仿宋"/>
                <w:spacing w:val="33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址</w:t>
            </w:r>
          </w:p>
        </w:tc>
      </w:tr>
      <w:tr w14:paraId="0871D7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2093" w:type="dxa"/>
            <w:vMerge w:val="continue"/>
            <w:tcBorders>
              <w:top w:val="nil"/>
            </w:tcBorders>
            <w:noWrap w:val="0"/>
            <w:vAlign w:val="top"/>
          </w:tcPr>
          <w:p w14:paraId="73781FC9">
            <w:pPr>
              <w:rPr>
                <w:rFonts w:ascii="Arial"/>
                <w:sz w:val="21"/>
              </w:rPr>
            </w:pPr>
          </w:p>
        </w:tc>
        <w:tc>
          <w:tcPr>
            <w:tcW w:w="2424" w:type="dxa"/>
            <w:noWrap w:val="0"/>
            <w:vAlign w:val="top"/>
          </w:tcPr>
          <w:p w14:paraId="48287F93">
            <w:pPr>
              <w:rPr>
                <w:rFonts w:ascii="Arial"/>
                <w:sz w:val="21"/>
              </w:rPr>
            </w:pPr>
          </w:p>
        </w:tc>
        <w:tc>
          <w:tcPr>
            <w:tcW w:w="2130" w:type="dxa"/>
            <w:noWrap w:val="0"/>
            <w:vAlign w:val="top"/>
          </w:tcPr>
          <w:p w14:paraId="58ED7938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noWrap w:val="0"/>
            <w:vAlign w:val="top"/>
          </w:tcPr>
          <w:p w14:paraId="5E529456">
            <w:pPr>
              <w:rPr>
                <w:rFonts w:ascii="Arial"/>
                <w:sz w:val="21"/>
              </w:rPr>
            </w:pPr>
          </w:p>
        </w:tc>
      </w:tr>
      <w:tr w14:paraId="267A6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093" w:type="dxa"/>
            <w:vMerge w:val="restart"/>
            <w:tcBorders>
              <w:bottom w:val="nil"/>
            </w:tcBorders>
            <w:noWrap w:val="0"/>
            <w:vAlign w:val="top"/>
          </w:tcPr>
          <w:p w14:paraId="34731A1D">
            <w:pPr>
              <w:spacing w:line="358" w:lineRule="auto"/>
              <w:rPr>
                <w:rFonts w:ascii="Arial"/>
                <w:sz w:val="21"/>
              </w:rPr>
            </w:pPr>
          </w:p>
          <w:p w14:paraId="387E77C4">
            <w:pPr>
              <w:spacing w:before="101" w:line="230" w:lineRule="auto"/>
              <w:ind w:left="42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9"/>
                <w:sz w:val="31"/>
                <w:szCs w:val="31"/>
              </w:rPr>
              <w:t>联</w:t>
            </w:r>
            <w:r>
              <w:rPr>
                <w:rFonts w:ascii="仿宋" w:hAnsi="仿宋" w:eastAsia="仿宋" w:cs="仿宋"/>
                <w:spacing w:val="41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9"/>
                <w:sz w:val="31"/>
                <w:szCs w:val="31"/>
              </w:rPr>
              <w:t>系</w:t>
            </w:r>
            <w:r>
              <w:rPr>
                <w:rFonts w:ascii="仿宋" w:hAnsi="仿宋" w:eastAsia="仿宋" w:cs="仿宋"/>
                <w:spacing w:val="83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9"/>
                <w:sz w:val="31"/>
                <w:szCs w:val="31"/>
              </w:rPr>
              <w:t>人</w:t>
            </w:r>
          </w:p>
        </w:tc>
        <w:tc>
          <w:tcPr>
            <w:tcW w:w="2424" w:type="dxa"/>
            <w:noWrap w:val="0"/>
            <w:vAlign w:val="top"/>
          </w:tcPr>
          <w:p w14:paraId="73A885A6">
            <w:pPr>
              <w:spacing w:before="176" w:line="225" w:lineRule="auto"/>
              <w:ind w:left="82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姓</w:t>
            </w:r>
            <w:r>
              <w:rPr>
                <w:rFonts w:ascii="仿宋" w:hAnsi="仿宋" w:eastAsia="仿宋" w:cs="仿宋"/>
                <w:spacing w:val="29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名</w:t>
            </w:r>
          </w:p>
        </w:tc>
        <w:tc>
          <w:tcPr>
            <w:tcW w:w="2130" w:type="dxa"/>
            <w:noWrap w:val="0"/>
            <w:vAlign w:val="top"/>
          </w:tcPr>
          <w:p w14:paraId="51C59EDD">
            <w:pPr>
              <w:spacing w:before="176" w:line="225" w:lineRule="auto"/>
              <w:ind w:left="453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6"/>
                <w:sz w:val="31"/>
                <w:szCs w:val="31"/>
              </w:rPr>
              <w:t>办公</w:t>
            </w:r>
            <w:r>
              <w:rPr>
                <w:rFonts w:ascii="仿宋" w:hAnsi="仿宋" w:eastAsia="仿宋" w:cs="仿宋"/>
                <w:spacing w:val="-73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31"/>
                <w:szCs w:val="31"/>
              </w:rPr>
              <w:t>电话</w:t>
            </w:r>
          </w:p>
        </w:tc>
        <w:tc>
          <w:tcPr>
            <w:tcW w:w="2892" w:type="dxa"/>
            <w:noWrap w:val="0"/>
            <w:vAlign w:val="top"/>
          </w:tcPr>
          <w:p w14:paraId="48D57AD4">
            <w:pPr>
              <w:spacing w:before="176" w:line="225" w:lineRule="auto"/>
              <w:ind w:left="82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手机号码</w:t>
            </w:r>
          </w:p>
        </w:tc>
      </w:tr>
      <w:tr w14:paraId="54C0DA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093" w:type="dxa"/>
            <w:vMerge w:val="continue"/>
            <w:tcBorders>
              <w:top w:val="nil"/>
            </w:tcBorders>
            <w:noWrap w:val="0"/>
            <w:vAlign w:val="top"/>
          </w:tcPr>
          <w:p w14:paraId="5AF12766">
            <w:pPr>
              <w:rPr>
                <w:rFonts w:ascii="Arial"/>
                <w:sz w:val="21"/>
              </w:rPr>
            </w:pPr>
          </w:p>
        </w:tc>
        <w:tc>
          <w:tcPr>
            <w:tcW w:w="2424" w:type="dxa"/>
            <w:noWrap w:val="0"/>
            <w:vAlign w:val="top"/>
          </w:tcPr>
          <w:p w14:paraId="40129AC1">
            <w:pPr>
              <w:rPr>
                <w:rFonts w:ascii="Arial"/>
                <w:sz w:val="21"/>
              </w:rPr>
            </w:pPr>
          </w:p>
        </w:tc>
        <w:tc>
          <w:tcPr>
            <w:tcW w:w="2130" w:type="dxa"/>
            <w:noWrap w:val="0"/>
            <w:vAlign w:val="top"/>
          </w:tcPr>
          <w:p w14:paraId="2653345E">
            <w:pPr>
              <w:rPr>
                <w:rFonts w:ascii="Arial"/>
                <w:sz w:val="21"/>
              </w:rPr>
            </w:pPr>
          </w:p>
        </w:tc>
        <w:tc>
          <w:tcPr>
            <w:tcW w:w="2892" w:type="dxa"/>
            <w:noWrap w:val="0"/>
            <w:vAlign w:val="top"/>
          </w:tcPr>
          <w:p w14:paraId="3CEA5B84">
            <w:pPr>
              <w:rPr>
                <w:rFonts w:ascii="Arial"/>
                <w:sz w:val="21"/>
              </w:rPr>
            </w:pPr>
          </w:p>
        </w:tc>
      </w:tr>
      <w:tr w14:paraId="199D00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2093" w:type="dxa"/>
            <w:noWrap w:val="0"/>
            <w:vAlign w:val="top"/>
          </w:tcPr>
          <w:p w14:paraId="49995562">
            <w:pPr>
              <w:spacing w:line="354" w:lineRule="auto"/>
              <w:rPr>
                <w:rFonts w:ascii="Arial"/>
                <w:sz w:val="21"/>
              </w:rPr>
            </w:pPr>
          </w:p>
          <w:p w14:paraId="181EEF5A">
            <w:pPr>
              <w:spacing w:before="101" w:line="226" w:lineRule="auto"/>
              <w:ind w:left="42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项目名称</w:t>
            </w:r>
          </w:p>
        </w:tc>
        <w:tc>
          <w:tcPr>
            <w:tcW w:w="7446" w:type="dxa"/>
            <w:gridSpan w:val="3"/>
            <w:noWrap w:val="0"/>
            <w:vAlign w:val="top"/>
          </w:tcPr>
          <w:p w14:paraId="1DD993FC">
            <w:pPr>
              <w:spacing w:before="177" w:line="226" w:lineRule="auto"/>
              <w:ind w:left="13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（结合拟开展的实际试点工作自拟题目）</w:t>
            </w:r>
          </w:p>
        </w:tc>
      </w:tr>
      <w:tr w14:paraId="47193C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2093" w:type="dxa"/>
            <w:noWrap w:val="0"/>
            <w:vAlign w:val="top"/>
          </w:tcPr>
          <w:p w14:paraId="4EF56928">
            <w:pPr>
              <w:spacing w:before="180" w:line="229" w:lineRule="auto"/>
              <w:ind w:left="42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试点建设</w:t>
            </w:r>
          </w:p>
          <w:p w14:paraId="5A833222">
            <w:pPr>
              <w:spacing w:before="174" w:line="226" w:lineRule="auto"/>
              <w:ind w:left="42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起止年月</w:t>
            </w:r>
          </w:p>
        </w:tc>
        <w:tc>
          <w:tcPr>
            <w:tcW w:w="7446" w:type="dxa"/>
            <w:gridSpan w:val="3"/>
            <w:noWrap w:val="0"/>
            <w:vAlign w:val="top"/>
          </w:tcPr>
          <w:p w14:paraId="6530F2D3">
            <w:pPr>
              <w:spacing w:line="308" w:lineRule="auto"/>
              <w:rPr>
                <w:rFonts w:ascii="Arial"/>
                <w:sz w:val="21"/>
              </w:rPr>
            </w:pPr>
          </w:p>
          <w:p w14:paraId="57445035">
            <w:pPr>
              <w:spacing w:before="101" w:line="418" w:lineRule="exact"/>
              <w:ind w:left="180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2"/>
                <w:sz w:val="31"/>
                <w:szCs w:val="31"/>
              </w:rPr>
              <w:t>2026</w:t>
            </w:r>
            <w:r>
              <w:rPr>
                <w:rFonts w:ascii="仿宋" w:hAnsi="仿宋" w:eastAsia="仿宋" w:cs="仿宋"/>
                <w:spacing w:val="-4"/>
                <w:position w:val="2"/>
                <w:sz w:val="31"/>
                <w:szCs w:val="31"/>
              </w:rPr>
              <w:t>年</w:t>
            </w:r>
            <w:r>
              <w:rPr>
                <w:rFonts w:ascii="仿宋" w:hAnsi="仿宋" w:eastAsia="仿宋" w:cs="仿宋"/>
                <w:spacing w:val="-63"/>
                <w:position w:val="2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position w:val="2"/>
                <w:sz w:val="31"/>
                <w:szCs w:val="31"/>
              </w:rPr>
              <w:t>3</w:t>
            </w:r>
            <w:r>
              <w:rPr>
                <w:rFonts w:ascii="仿宋" w:hAnsi="仿宋" w:eastAsia="仿宋" w:cs="仿宋"/>
                <w:spacing w:val="-4"/>
                <w:position w:val="2"/>
                <w:sz w:val="31"/>
                <w:szCs w:val="31"/>
              </w:rPr>
              <w:t>月—</w:t>
            </w:r>
            <w:r>
              <w:rPr>
                <w:rFonts w:ascii="Times New Roman" w:hAnsi="Times New Roman" w:eastAsia="Times New Roman" w:cs="Times New Roman"/>
                <w:spacing w:val="-4"/>
                <w:position w:val="2"/>
                <w:sz w:val="31"/>
                <w:szCs w:val="31"/>
              </w:rPr>
              <w:t>2028</w:t>
            </w:r>
            <w:r>
              <w:rPr>
                <w:rFonts w:ascii="仿宋" w:hAnsi="仿宋" w:eastAsia="仿宋" w:cs="仿宋"/>
                <w:spacing w:val="-4"/>
                <w:position w:val="2"/>
                <w:sz w:val="31"/>
                <w:szCs w:val="31"/>
              </w:rPr>
              <w:t>年</w:t>
            </w:r>
            <w:r>
              <w:rPr>
                <w:rFonts w:ascii="Times New Roman" w:hAnsi="Times New Roman" w:eastAsia="Times New Roman" w:cs="Times New Roman"/>
                <w:spacing w:val="-4"/>
                <w:position w:val="2"/>
                <w:sz w:val="31"/>
                <w:szCs w:val="31"/>
              </w:rPr>
              <w:t>12</w:t>
            </w:r>
            <w:r>
              <w:rPr>
                <w:rFonts w:ascii="仿宋" w:hAnsi="仿宋" w:eastAsia="仿宋" w:cs="仿宋"/>
                <w:spacing w:val="-4"/>
                <w:position w:val="2"/>
                <w:sz w:val="31"/>
                <w:szCs w:val="31"/>
              </w:rPr>
              <w:t>月</w:t>
            </w:r>
          </w:p>
        </w:tc>
      </w:tr>
    </w:tbl>
    <w:p w14:paraId="00EA1837">
      <w:pPr>
        <w:spacing w:before="286" w:line="226" w:lineRule="auto"/>
        <w:ind w:left="386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sz w:val="31"/>
          <w:szCs w:val="31"/>
        </w:rPr>
        <w:t>二</w:t>
      </w:r>
      <w:r>
        <w:rPr>
          <w:rFonts w:ascii="黑体" w:hAnsi="黑体" w:eastAsia="黑体" w:cs="黑体"/>
          <w:spacing w:val="-8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"/>
          <w:sz w:val="31"/>
          <w:szCs w:val="31"/>
        </w:rPr>
        <w:t>、前期工作基础</w:t>
      </w:r>
    </w:p>
    <w:p w14:paraId="4FB8D0F6">
      <w:pPr>
        <w:spacing w:line="34" w:lineRule="exact"/>
      </w:pPr>
    </w:p>
    <w:tbl>
      <w:tblPr>
        <w:tblStyle w:val="6"/>
        <w:tblW w:w="955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4"/>
      </w:tblGrid>
      <w:tr w14:paraId="645371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9" w:hRule="atLeast"/>
        </w:trPr>
        <w:tc>
          <w:tcPr>
            <w:tcW w:w="9554" w:type="dxa"/>
            <w:noWrap w:val="0"/>
            <w:vAlign w:val="top"/>
          </w:tcPr>
          <w:p w14:paraId="08CAE6AA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（包括申</w:t>
            </w:r>
            <w:r>
              <w:rPr>
                <w:rFonts w:ascii="仿宋" w:hAnsi="仿宋" w:eastAsia="仿宋" w:cs="仿宋"/>
                <w:spacing w:val="-78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请依据及相关工作基础等）</w:t>
            </w:r>
          </w:p>
          <w:p w14:paraId="5C5385B8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1823D9EC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7948504A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17E92AB2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0086AE95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62EDDE74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59F827C2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6D022077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3CE8835E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  <w:p w14:paraId="0462E6DB">
            <w:pPr>
              <w:spacing w:before="290" w:line="226" w:lineRule="auto"/>
              <w:ind w:left="132"/>
              <w:rPr>
                <w:rFonts w:ascii="仿宋" w:hAnsi="仿宋" w:eastAsia="仿宋" w:cs="仿宋"/>
                <w:spacing w:val="2"/>
                <w:sz w:val="31"/>
                <w:szCs w:val="31"/>
              </w:rPr>
            </w:pPr>
          </w:p>
        </w:tc>
      </w:tr>
    </w:tbl>
    <w:p w14:paraId="7CAFE2DF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8"/>
          <w:pgMar w:top="1431" w:right="1128" w:bottom="1743" w:left="1217" w:header="0" w:footer="1378" w:gutter="0"/>
          <w:cols w:space="720" w:num="1"/>
        </w:sectPr>
      </w:pPr>
    </w:p>
    <w:p w14:paraId="326069D1">
      <w:pPr>
        <w:spacing w:before="101" w:line="226" w:lineRule="auto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sz w:val="31"/>
          <w:szCs w:val="31"/>
        </w:rPr>
        <w:t>三</w:t>
      </w:r>
      <w:r>
        <w:rPr>
          <w:rFonts w:ascii="黑体" w:hAnsi="黑体" w:eastAsia="黑体" w:cs="黑体"/>
          <w:spacing w:val="-8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"/>
          <w:sz w:val="31"/>
          <w:szCs w:val="31"/>
        </w:rPr>
        <w:t>、试点工作计划</w:t>
      </w:r>
    </w:p>
    <w:p w14:paraId="0D7A59E9">
      <w:pPr>
        <w:spacing w:line="35" w:lineRule="exact"/>
      </w:pPr>
    </w:p>
    <w:tbl>
      <w:tblPr>
        <w:tblStyle w:val="6"/>
        <w:tblW w:w="9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6853"/>
      </w:tblGrid>
      <w:tr w14:paraId="21281F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65" w:type="dxa"/>
            <w:gridSpan w:val="2"/>
            <w:noWrap w:val="0"/>
            <w:vAlign w:val="top"/>
          </w:tcPr>
          <w:p w14:paraId="7513FE5D">
            <w:pPr>
              <w:spacing w:before="180" w:line="226" w:lineRule="auto"/>
              <w:ind w:left="12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拟完成的重</w:t>
            </w:r>
            <w:r>
              <w:rPr>
                <w:rFonts w:ascii="仿宋" w:hAnsi="仿宋" w:eastAsia="仿宋" w:cs="仿宋"/>
                <w:spacing w:val="-69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点任务（试点区仅需勾选第一年重</w:t>
            </w:r>
            <w:r>
              <w:rPr>
                <w:rFonts w:ascii="仿宋" w:hAnsi="仿宋" w:eastAsia="仿宋" w:cs="仿宋"/>
                <w:spacing w:val="-85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点任务）</w:t>
            </w:r>
          </w:p>
        </w:tc>
      </w:tr>
      <w:tr w14:paraId="58E3E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2212" w:type="dxa"/>
            <w:noWrap w:val="0"/>
            <w:vAlign w:val="top"/>
          </w:tcPr>
          <w:p w14:paraId="34BA70AE">
            <w:pPr>
              <w:spacing w:line="351" w:lineRule="auto"/>
              <w:rPr>
                <w:rFonts w:ascii="Arial"/>
                <w:sz w:val="21"/>
              </w:rPr>
            </w:pPr>
          </w:p>
          <w:p w14:paraId="784E7F20">
            <w:pPr>
              <w:spacing w:before="101" w:line="227" w:lineRule="auto"/>
              <w:ind w:left="48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领导体制</w:t>
            </w:r>
          </w:p>
        </w:tc>
        <w:tc>
          <w:tcPr>
            <w:tcW w:w="6853" w:type="dxa"/>
            <w:noWrap w:val="0"/>
            <w:vAlign w:val="top"/>
          </w:tcPr>
          <w:p w14:paraId="0787DCD4">
            <w:pPr>
              <w:spacing w:before="174" w:line="280" w:lineRule="auto"/>
              <w:ind w:left="127" w:right="344" w:firstLine="2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"/>
                <w:sz w:val="31"/>
                <w:szCs w:val="31"/>
              </w:rPr>
              <w:t>□进一步推动学校党</w:t>
            </w:r>
            <w:r>
              <w:rPr>
                <w:rFonts w:ascii="仿宋" w:hAnsi="仿宋" w:eastAsia="仿宋" w:cs="仿宋"/>
                <w:spacing w:val="-75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31"/>
                <w:szCs w:val="31"/>
              </w:rPr>
              <w:t>委对院系</w:t>
            </w:r>
            <w:r>
              <w:rPr>
                <w:rFonts w:ascii="仿宋" w:hAnsi="仿宋" w:eastAsia="仿宋" w:cs="仿宋"/>
                <w:spacing w:val="-64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31"/>
                <w:szCs w:val="31"/>
              </w:rPr>
              <w:t>的全面领导具体</w:t>
            </w:r>
            <w:r>
              <w:rPr>
                <w:rFonts w:ascii="仿宋" w:hAnsi="仿宋" w:eastAsia="仿宋" w:cs="仿宋"/>
                <w:sz w:val="31"/>
                <w:szCs w:val="31"/>
              </w:rPr>
              <w:t>化</w:t>
            </w:r>
          </w:p>
        </w:tc>
      </w:tr>
      <w:tr w14:paraId="0F12D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2212" w:type="dxa"/>
            <w:noWrap w:val="0"/>
            <w:vAlign w:val="top"/>
          </w:tcPr>
          <w:p w14:paraId="40152366">
            <w:pPr>
              <w:spacing w:line="314" w:lineRule="auto"/>
              <w:rPr>
                <w:rFonts w:ascii="Arial"/>
                <w:sz w:val="21"/>
              </w:rPr>
            </w:pPr>
          </w:p>
          <w:p w14:paraId="63AF3204">
            <w:pPr>
              <w:spacing w:line="314" w:lineRule="auto"/>
              <w:rPr>
                <w:rFonts w:ascii="Arial"/>
                <w:sz w:val="21"/>
              </w:rPr>
            </w:pPr>
          </w:p>
          <w:p w14:paraId="609A73B8">
            <w:pPr>
              <w:spacing w:before="100" w:line="228" w:lineRule="auto"/>
              <w:ind w:left="49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育人场域</w:t>
            </w:r>
          </w:p>
        </w:tc>
        <w:tc>
          <w:tcPr>
            <w:tcW w:w="6853" w:type="dxa"/>
            <w:noWrap w:val="0"/>
            <w:vAlign w:val="top"/>
          </w:tcPr>
          <w:p w14:paraId="4F60B033">
            <w:pPr>
              <w:spacing w:before="173" w:line="228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□常态化、分众化加强干部师生理论武装</w:t>
            </w:r>
          </w:p>
          <w:p w14:paraId="26FCF721">
            <w:pPr>
              <w:spacing w:before="176" w:line="227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□守正创新推动思政课内涵式发展</w:t>
            </w:r>
          </w:p>
          <w:p w14:paraId="59EB9DD1">
            <w:pPr>
              <w:spacing w:before="180" w:line="226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□拓展实践育人与网络育人的空间和阵地</w:t>
            </w:r>
          </w:p>
        </w:tc>
      </w:tr>
      <w:tr w14:paraId="786A4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2212" w:type="dxa"/>
            <w:noWrap w:val="0"/>
            <w:vAlign w:val="top"/>
          </w:tcPr>
          <w:p w14:paraId="33C85E90">
            <w:pPr>
              <w:spacing w:line="314" w:lineRule="auto"/>
              <w:rPr>
                <w:rFonts w:ascii="Arial"/>
                <w:sz w:val="21"/>
              </w:rPr>
            </w:pPr>
          </w:p>
          <w:p w14:paraId="5C1D0A26">
            <w:pPr>
              <w:spacing w:line="314" w:lineRule="auto"/>
              <w:rPr>
                <w:rFonts w:ascii="Arial"/>
                <w:sz w:val="21"/>
              </w:rPr>
            </w:pPr>
          </w:p>
          <w:p w14:paraId="4E79CF37">
            <w:pPr>
              <w:spacing w:before="101" w:line="228" w:lineRule="auto"/>
              <w:ind w:left="49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育人体系</w:t>
            </w:r>
          </w:p>
        </w:tc>
        <w:tc>
          <w:tcPr>
            <w:tcW w:w="6853" w:type="dxa"/>
            <w:noWrap w:val="0"/>
            <w:vAlign w:val="top"/>
          </w:tcPr>
          <w:p w14:paraId="39E83310">
            <w:pPr>
              <w:spacing w:before="174" w:line="227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□充分发挥校园文化育人功能</w:t>
            </w:r>
          </w:p>
          <w:p w14:paraId="1AB4E86F">
            <w:pPr>
              <w:spacing w:before="177" w:line="226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□强化五育并举，促进学生全面健康成长</w:t>
            </w:r>
          </w:p>
          <w:p w14:paraId="76CA32E5">
            <w:pPr>
              <w:spacing w:before="182" w:line="225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□完善维护学校安全稳定工作体系</w:t>
            </w:r>
          </w:p>
        </w:tc>
      </w:tr>
      <w:tr w14:paraId="15502F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2212" w:type="dxa"/>
            <w:noWrap w:val="0"/>
            <w:vAlign w:val="top"/>
          </w:tcPr>
          <w:p w14:paraId="0411AA77">
            <w:pPr>
              <w:spacing w:line="316" w:lineRule="auto"/>
              <w:rPr>
                <w:rFonts w:ascii="Arial"/>
                <w:sz w:val="21"/>
              </w:rPr>
            </w:pPr>
          </w:p>
          <w:p w14:paraId="63421268">
            <w:pPr>
              <w:spacing w:line="316" w:lineRule="auto"/>
              <w:rPr>
                <w:rFonts w:ascii="Arial"/>
                <w:sz w:val="21"/>
              </w:rPr>
            </w:pPr>
          </w:p>
          <w:p w14:paraId="1CB747C4">
            <w:pPr>
              <w:spacing w:before="100" w:line="227" w:lineRule="auto"/>
              <w:ind w:left="49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育人机制</w:t>
            </w:r>
          </w:p>
        </w:tc>
        <w:tc>
          <w:tcPr>
            <w:tcW w:w="6853" w:type="dxa"/>
            <w:noWrap w:val="0"/>
            <w:vAlign w:val="top"/>
          </w:tcPr>
          <w:p w14:paraId="5030263A">
            <w:pPr>
              <w:spacing w:before="174" w:line="228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□深入推进大</w:t>
            </w:r>
            <w:r>
              <w:rPr>
                <w:rFonts w:ascii="仿宋" w:hAnsi="仿宋" w:eastAsia="仿宋" w:cs="仿宋"/>
                <w:spacing w:val="-60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中小学思想政治教育一体化</w:t>
            </w:r>
          </w:p>
          <w:p w14:paraId="508F0E3B">
            <w:pPr>
              <w:spacing w:before="179" w:line="226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□不断完善校家社协同育人体系</w:t>
            </w:r>
          </w:p>
          <w:p w14:paraId="730F6185">
            <w:pPr>
              <w:spacing w:before="179" w:line="225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□推动高校党建和业务深度融合</w:t>
            </w:r>
          </w:p>
        </w:tc>
      </w:tr>
      <w:tr w14:paraId="7C0394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2212" w:type="dxa"/>
            <w:noWrap w:val="0"/>
            <w:vAlign w:val="top"/>
          </w:tcPr>
          <w:p w14:paraId="0554211D">
            <w:pPr>
              <w:spacing w:line="315" w:lineRule="auto"/>
              <w:rPr>
                <w:rFonts w:ascii="Arial"/>
                <w:sz w:val="21"/>
              </w:rPr>
            </w:pPr>
          </w:p>
          <w:p w14:paraId="11B6A26C">
            <w:pPr>
              <w:spacing w:line="316" w:lineRule="auto"/>
              <w:rPr>
                <w:rFonts w:ascii="Arial"/>
                <w:sz w:val="21"/>
              </w:rPr>
            </w:pPr>
          </w:p>
          <w:p w14:paraId="7C1ADD3B">
            <w:pPr>
              <w:spacing w:before="101" w:line="229" w:lineRule="auto"/>
              <w:ind w:left="49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力量支撑</w:t>
            </w:r>
          </w:p>
        </w:tc>
        <w:tc>
          <w:tcPr>
            <w:tcW w:w="6853" w:type="dxa"/>
            <w:noWrap w:val="0"/>
            <w:vAlign w:val="top"/>
          </w:tcPr>
          <w:p w14:paraId="1934004B">
            <w:pPr>
              <w:spacing w:before="176" w:line="226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□打造培根铸魂、启智增</w:t>
            </w:r>
            <w:r>
              <w:rPr>
                <w:rFonts w:ascii="仿宋" w:hAnsi="仿宋" w:eastAsia="仿宋" w:cs="仿宋"/>
                <w:spacing w:val="-72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慧</w:t>
            </w:r>
            <w:r>
              <w:rPr>
                <w:rFonts w:ascii="仿宋" w:hAnsi="仿宋" w:eastAsia="仿宋" w:cs="仿宋"/>
                <w:spacing w:val="-71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高质量教材</w:t>
            </w:r>
          </w:p>
          <w:p w14:paraId="39D03E0A">
            <w:pPr>
              <w:spacing w:before="181" w:line="227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9"/>
                <w:sz w:val="31"/>
                <w:szCs w:val="31"/>
              </w:rPr>
              <w:t>□运用</w:t>
            </w:r>
            <w:r>
              <w:rPr>
                <w:rFonts w:ascii="仿宋" w:hAnsi="仿宋" w:eastAsia="仿宋" w:cs="仿宋"/>
                <w:spacing w:val="-63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31"/>
                <w:szCs w:val="31"/>
              </w:rPr>
              <w:t>人工智能赋</w:t>
            </w:r>
            <w:r>
              <w:rPr>
                <w:rFonts w:ascii="仿宋" w:hAnsi="仿宋" w:eastAsia="仿宋" w:cs="仿宋"/>
                <w:spacing w:val="-91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31"/>
                <w:szCs w:val="31"/>
              </w:rPr>
              <w:t>能</w:t>
            </w:r>
            <w:r>
              <w:rPr>
                <w:rFonts w:ascii="仿宋" w:hAnsi="仿宋" w:eastAsia="仿宋" w:cs="仿宋"/>
                <w:spacing w:val="-90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31"/>
                <w:szCs w:val="31"/>
              </w:rPr>
              <w:t>思政教育</w:t>
            </w:r>
          </w:p>
          <w:p w14:paraId="15FB79BF">
            <w:pPr>
              <w:spacing w:before="177" w:line="225" w:lineRule="auto"/>
              <w:ind w:left="15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□提升高校思政工作队伍建设质量</w:t>
            </w:r>
          </w:p>
        </w:tc>
      </w:tr>
      <w:tr w14:paraId="350D25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8" w:hRule="atLeast"/>
        </w:trPr>
        <w:tc>
          <w:tcPr>
            <w:tcW w:w="9065" w:type="dxa"/>
            <w:gridSpan w:val="2"/>
            <w:noWrap w:val="0"/>
            <w:vAlign w:val="top"/>
          </w:tcPr>
          <w:p w14:paraId="5E19CDA8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8"/>
                <w:sz w:val="31"/>
                <w:szCs w:val="31"/>
              </w:rPr>
              <w:t>（包括试点工作的基本思路、具体举措、进度安排等）</w:t>
            </w:r>
          </w:p>
          <w:p w14:paraId="4861919D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  <w:p w14:paraId="5115F2F6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  <w:p w14:paraId="259204A3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  <w:p w14:paraId="6191172D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  <w:p w14:paraId="2DE8F18E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  <w:p w14:paraId="00FFE30C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  <w:p w14:paraId="3C0C7E31">
            <w:pPr>
              <w:spacing w:before="178" w:line="226" w:lineRule="auto"/>
              <w:ind w:left="132"/>
              <w:rPr>
                <w:rFonts w:ascii="仿宋" w:hAnsi="仿宋" w:eastAsia="仿宋" w:cs="仿宋"/>
                <w:spacing w:val="8"/>
                <w:sz w:val="31"/>
                <w:szCs w:val="31"/>
              </w:rPr>
            </w:pPr>
          </w:p>
        </w:tc>
      </w:tr>
    </w:tbl>
    <w:p w14:paraId="60557A99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360" w:bottom="1743" w:left="1474" w:header="0" w:footer="1376" w:gutter="0"/>
          <w:cols w:space="720" w:num="1"/>
        </w:sectPr>
      </w:pPr>
    </w:p>
    <w:p w14:paraId="79D11296">
      <w:pPr>
        <w:spacing w:before="101" w:line="226" w:lineRule="auto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7"/>
          <w:sz w:val="31"/>
          <w:szCs w:val="31"/>
        </w:rPr>
        <w:t>四</w:t>
      </w:r>
      <w:r>
        <w:rPr>
          <w:rFonts w:ascii="黑体" w:hAnsi="黑体" w:eastAsia="黑体" w:cs="黑体"/>
          <w:spacing w:val="-7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7"/>
          <w:sz w:val="31"/>
          <w:szCs w:val="31"/>
        </w:rPr>
        <w:t>、预期效果</w:t>
      </w:r>
    </w:p>
    <w:p w14:paraId="15998944">
      <w:pPr>
        <w:spacing w:line="35" w:lineRule="exact"/>
      </w:pPr>
    </w:p>
    <w:tbl>
      <w:tblPr>
        <w:tblStyle w:val="6"/>
        <w:tblW w:w="9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5"/>
      </w:tblGrid>
      <w:tr w14:paraId="2EB17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9" w:hRule="atLeast"/>
        </w:trPr>
        <w:tc>
          <w:tcPr>
            <w:tcW w:w="9065" w:type="dxa"/>
            <w:noWrap w:val="0"/>
            <w:vAlign w:val="top"/>
          </w:tcPr>
          <w:p w14:paraId="12272CA8">
            <w:pPr>
              <w:spacing w:before="179" w:line="334" w:lineRule="auto"/>
              <w:ind w:left="132" w:right="10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（包括试点预期成果、突破的重</w:t>
            </w:r>
            <w:r>
              <w:rPr>
                <w:rFonts w:ascii="仿宋" w:hAnsi="仿宋" w:eastAsia="仿宋" w:cs="仿宋"/>
                <w:spacing w:val="-72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点与难点、形成可复制可推广的</w:t>
            </w: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典型经验做法等）</w:t>
            </w:r>
          </w:p>
        </w:tc>
      </w:tr>
    </w:tbl>
    <w:p w14:paraId="24BBD26D">
      <w:pPr>
        <w:spacing w:before="285" w:line="227" w:lineRule="auto"/>
        <w:ind w:left="133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五</w:t>
      </w:r>
      <w:r>
        <w:rPr>
          <w:rFonts w:ascii="黑体" w:hAnsi="黑体" w:eastAsia="黑体" w:cs="黑体"/>
          <w:spacing w:val="-8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3"/>
          <w:sz w:val="31"/>
          <w:szCs w:val="31"/>
        </w:rPr>
        <w:t>、工作保障</w:t>
      </w:r>
    </w:p>
    <w:p w14:paraId="7480A546">
      <w:pPr>
        <w:spacing w:line="33" w:lineRule="exact"/>
      </w:pPr>
    </w:p>
    <w:tbl>
      <w:tblPr>
        <w:tblStyle w:val="6"/>
        <w:tblW w:w="9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5"/>
      </w:tblGrid>
      <w:tr w14:paraId="068A5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2" w:hRule="atLeast"/>
        </w:trPr>
        <w:tc>
          <w:tcPr>
            <w:tcW w:w="9065" w:type="dxa"/>
            <w:noWrap w:val="0"/>
            <w:vAlign w:val="top"/>
          </w:tcPr>
          <w:p w14:paraId="4084A25A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（包括人员配备、硬件设施、经费支持等）</w:t>
            </w:r>
          </w:p>
          <w:p w14:paraId="237866C3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497EC63B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6AB05A73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704B0FEB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70FEDAF1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5451BC7C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0D64DF85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163BA4AA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  <w:p w14:paraId="2EFF2C70">
            <w:pPr>
              <w:spacing w:before="290" w:line="228" w:lineRule="auto"/>
              <w:ind w:left="132"/>
              <w:rPr>
                <w:rFonts w:ascii="仿宋" w:hAnsi="仿宋" w:eastAsia="仿宋" w:cs="仿宋"/>
                <w:spacing w:val="7"/>
                <w:sz w:val="31"/>
                <w:szCs w:val="31"/>
              </w:rPr>
            </w:pPr>
          </w:p>
        </w:tc>
      </w:tr>
    </w:tbl>
    <w:p w14:paraId="7B88B8C0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8"/>
          <w:pgMar w:top="1431" w:right="1360" w:bottom="1743" w:left="1474" w:header="0" w:footer="1376" w:gutter="0"/>
          <w:cols w:space="720" w:num="1"/>
        </w:sectPr>
      </w:pPr>
    </w:p>
    <w:p w14:paraId="079AE535">
      <w:pPr>
        <w:spacing w:before="101" w:line="226" w:lineRule="auto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六</w:t>
      </w:r>
      <w:r>
        <w:rPr>
          <w:rFonts w:ascii="黑体" w:hAnsi="黑体" w:eastAsia="黑体" w:cs="黑体"/>
          <w:spacing w:val="-7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5"/>
          <w:sz w:val="31"/>
          <w:szCs w:val="31"/>
        </w:rPr>
        <w:t>、高等学校党委意见</w:t>
      </w:r>
    </w:p>
    <w:p w14:paraId="2BFCE816">
      <w:pPr>
        <w:spacing w:line="35" w:lineRule="exact"/>
      </w:pPr>
    </w:p>
    <w:tbl>
      <w:tblPr>
        <w:tblStyle w:val="6"/>
        <w:tblW w:w="9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5"/>
      </w:tblGrid>
      <w:tr w14:paraId="1CA89B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9" w:hRule="atLeast"/>
        </w:trPr>
        <w:tc>
          <w:tcPr>
            <w:tcW w:w="9065" w:type="dxa"/>
            <w:noWrap w:val="0"/>
            <w:vAlign w:val="top"/>
          </w:tcPr>
          <w:p w14:paraId="0CB6A40C">
            <w:pPr>
              <w:spacing w:before="290" w:line="226" w:lineRule="auto"/>
              <w:ind w:left="13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（应明确说明是否同意</w:t>
            </w:r>
            <w:r>
              <w:rPr>
                <w:rFonts w:ascii="仿宋" w:hAnsi="仿宋" w:eastAsia="仿宋" w:cs="仿宋"/>
                <w:spacing w:val="-53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申</w:t>
            </w:r>
            <w:r>
              <w:rPr>
                <w:rFonts w:ascii="仿宋" w:hAnsi="仿宋" w:eastAsia="仿宋" w:cs="仿宋"/>
                <w:spacing w:val="-76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报、是否同意</w:t>
            </w:r>
            <w:r>
              <w:rPr>
                <w:rFonts w:ascii="仿宋" w:hAnsi="仿宋" w:eastAsia="仿宋" w:cs="仿宋"/>
                <w:spacing w:val="-88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落实保障措施）</w:t>
            </w:r>
          </w:p>
          <w:p w14:paraId="014296A8">
            <w:pPr>
              <w:spacing w:line="256" w:lineRule="auto"/>
              <w:rPr>
                <w:rFonts w:ascii="Arial"/>
                <w:sz w:val="21"/>
              </w:rPr>
            </w:pPr>
          </w:p>
          <w:p w14:paraId="45DEE8B3">
            <w:pPr>
              <w:spacing w:line="256" w:lineRule="auto"/>
              <w:rPr>
                <w:rFonts w:ascii="Arial"/>
                <w:sz w:val="21"/>
              </w:rPr>
            </w:pPr>
          </w:p>
          <w:p w14:paraId="2F55623B">
            <w:pPr>
              <w:spacing w:line="256" w:lineRule="auto"/>
              <w:rPr>
                <w:rFonts w:ascii="Arial"/>
                <w:sz w:val="21"/>
              </w:rPr>
            </w:pPr>
          </w:p>
          <w:p w14:paraId="53284887">
            <w:pPr>
              <w:spacing w:line="256" w:lineRule="auto"/>
              <w:rPr>
                <w:rFonts w:ascii="Arial"/>
                <w:sz w:val="21"/>
              </w:rPr>
            </w:pPr>
          </w:p>
          <w:p w14:paraId="6A9A63B5">
            <w:pPr>
              <w:spacing w:line="256" w:lineRule="auto"/>
              <w:rPr>
                <w:rFonts w:ascii="Arial"/>
                <w:sz w:val="21"/>
              </w:rPr>
            </w:pPr>
          </w:p>
          <w:p w14:paraId="59F4721C">
            <w:pPr>
              <w:spacing w:line="256" w:lineRule="auto"/>
              <w:rPr>
                <w:rFonts w:ascii="Arial"/>
                <w:sz w:val="21"/>
              </w:rPr>
            </w:pPr>
          </w:p>
          <w:p w14:paraId="26944FFF">
            <w:pPr>
              <w:spacing w:line="256" w:lineRule="auto"/>
              <w:rPr>
                <w:rFonts w:ascii="Arial"/>
                <w:sz w:val="21"/>
              </w:rPr>
            </w:pPr>
          </w:p>
          <w:p w14:paraId="35A09E57">
            <w:pPr>
              <w:spacing w:line="256" w:lineRule="auto"/>
              <w:rPr>
                <w:rFonts w:ascii="Arial"/>
                <w:sz w:val="21"/>
              </w:rPr>
            </w:pPr>
          </w:p>
          <w:p w14:paraId="7A5509B7">
            <w:pPr>
              <w:spacing w:line="257" w:lineRule="auto"/>
              <w:rPr>
                <w:rFonts w:ascii="Arial"/>
                <w:sz w:val="21"/>
              </w:rPr>
            </w:pPr>
          </w:p>
          <w:p w14:paraId="331A3ADF">
            <w:pPr>
              <w:spacing w:before="101" w:line="228" w:lineRule="auto"/>
              <w:ind w:left="447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9"/>
                <w:sz w:val="31"/>
                <w:szCs w:val="31"/>
              </w:rPr>
              <w:t>签字盖章：</w:t>
            </w:r>
          </w:p>
          <w:p w14:paraId="04AB78D2">
            <w:pPr>
              <w:spacing w:before="317" w:line="228" w:lineRule="auto"/>
              <w:ind w:left="463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6"/>
                <w:sz w:val="31"/>
                <w:szCs w:val="31"/>
              </w:rPr>
              <w:t>年</w:t>
            </w:r>
            <w:r>
              <w:rPr>
                <w:rFonts w:ascii="仿宋" w:hAnsi="仿宋" w:eastAsia="仿宋" w:cs="仿宋"/>
                <w:spacing w:val="17"/>
                <w:sz w:val="31"/>
                <w:szCs w:val="31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31"/>
                <w:szCs w:val="31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31"/>
                <w:szCs w:val="31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31"/>
                <w:szCs w:val="31"/>
              </w:rPr>
              <w:t>日</w:t>
            </w:r>
          </w:p>
        </w:tc>
      </w:tr>
    </w:tbl>
    <w:p w14:paraId="28F9B99C">
      <w:pPr>
        <w:rPr>
          <w:rFonts w:ascii="Arial"/>
          <w:sz w:val="21"/>
        </w:rPr>
      </w:pPr>
    </w:p>
    <w:p w14:paraId="4072D76E"/>
    <w:sectPr>
      <w:footerReference r:id="rId9" w:type="default"/>
      <w:pgSz w:w="11906" w:h="16838"/>
      <w:pgMar w:top="1431" w:right="1360" w:bottom="1743" w:left="1474" w:header="0" w:footer="54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B7FEA63-3AB8-4768-999F-B7F112B22AE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A870796-4C97-4CDF-B473-05FED0978D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64823D13-A473-4E10-8491-813217AC47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4E12EBB-3A87-4BF2-822D-B57AD7FFD4E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C40F36F6-8FA0-4076-845D-876BFE038D5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9C1FD4">
    <w:pPr>
      <w:spacing w:line="233" w:lineRule="auto"/>
      <w:ind w:left="7634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050AE">
    <w:pPr>
      <w:spacing w:line="233" w:lineRule="auto"/>
      <w:ind w:left="589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D5943">
    <w:pPr>
      <w:spacing w:line="235" w:lineRule="auto"/>
      <w:ind w:left="7635"/>
      <w:rPr>
        <w:rFonts w:ascii="宋体" w:hAnsi="宋体" w:eastAsia="宋体" w:cs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4EDAF">
    <w:pPr>
      <w:spacing w:line="235" w:lineRule="auto"/>
      <w:ind w:left="332"/>
      <w:rPr>
        <w:rFonts w:ascii="宋体" w:hAnsi="宋体" w:eastAsia="宋体" w:cs="宋体"/>
        <w:sz w:val="28"/>
        <w:szCs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A17AE8">
    <w:pPr>
      <w:spacing w:after="83"/>
      <w:ind w:left="763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83E44"/>
    <w:rsid w:val="6F38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2026-03-09T07:59:00Z</dcterms:created>
  <dc:creator>李秋</dc:creator>
  <cp:lastModifiedBy>李秋</cp:lastModifiedBy>
  <dcterms:modified xsi:type="dcterms:W3CDTF">2026-03-09T08:05:12Z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AA601844695B4749A591C10EA929925B_11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